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EA03" w14:textId="77777777" w:rsidR="003B6A17" w:rsidRDefault="003B6A17" w:rsidP="003B6A17">
      <w:pPr>
        <w:pStyle w:val="GvdeMetni"/>
        <w:spacing w:before="76"/>
        <w:ind w:left="1"/>
        <w:jc w:val="center"/>
      </w:pPr>
      <w:r>
        <w:t>İNŞAAT</w:t>
      </w:r>
      <w:r>
        <w:rPr>
          <w:spacing w:val="-4"/>
        </w:rPr>
        <w:t xml:space="preserve"> </w:t>
      </w:r>
      <w:r>
        <w:rPr>
          <w:spacing w:val="-2"/>
        </w:rPr>
        <w:t>TAAHHÜTNAMESİ</w:t>
      </w:r>
    </w:p>
    <w:p w14:paraId="031E3575" w14:textId="77777777" w:rsidR="003B6A17" w:rsidRDefault="003B6A17" w:rsidP="003B6A17">
      <w:pPr>
        <w:pStyle w:val="GvdeMetni"/>
        <w:spacing w:before="2"/>
        <w:ind w:left="2152"/>
      </w:pPr>
      <w:r>
        <w:t>Keşan</w:t>
      </w:r>
      <w:r>
        <w:rPr>
          <w:spacing w:val="-1"/>
        </w:rPr>
        <w:t xml:space="preserve"> </w:t>
      </w:r>
      <w:r>
        <w:t>Organize</w:t>
      </w:r>
      <w:r>
        <w:rPr>
          <w:spacing w:val="-3"/>
        </w:rPr>
        <w:t xml:space="preserve"> </w:t>
      </w:r>
      <w:r>
        <w:t>Sanayi</w:t>
      </w:r>
      <w:r>
        <w:rPr>
          <w:spacing w:val="-1"/>
        </w:rPr>
        <w:t xml:space="preserve"> </w:t>
      </w:r>
      <w:r>
        <w:t>Bölgesi</w:t>
      </w:r>
      <w:r>
        <w:rPr>
          <w:spacing w:val="-2"/>
        </w:rPr>
        <w:t xml:space="preserve"> Müdürlüğü'ne</w:t>
      </w:r>
    </w:p>
    <w:p w14:paraId="38F57E1B" w14:textId="77777777" w:rsidR="003B6A17" w:rsidRDefault="003B6A17" w:rsidP="003B6A17">
      <w:pPr>
        <w:pStyle w:val="GvdeMetni"/>
        <w:tabs>
          <w:tab w:val="left" w:pos="2267"/>
          <w:tab w:val="left" w:pos="5020"/>
          <w:tab w:val="left" w:pos="6946"/>
        </w:tabs>
        <w:spacing w:before="243" w:line="448" w:lineRule="auto"/>
        <w:ind w:left="140" w:right="806"/>
      </w:pPr>
      <w:r>
        <w:t>İnşaat Sahibi</w:t>
      </w:r>
      <w:r>
        <w:tab/>
        <w:t>:</w:t>
      </w:r>
      <w:r>
        <w:rPr>
          <w:spacing w:val="-15"/>
        </w:rPr>
        <w:t xml:space="preserve"> </w:t>
      </w:r>
      <w:r>
        <w:t>………………………………………………………………………… Pafta No</w:t>
      </w:r>
      <w:r>
        <w:tab/>
        <w:t>:</w:t>
      </w:r>
      <w:r>
        <w:rPr>
          <w:spacing w:val="40"/>
        </w:rPr>
        <w:t xml:space="preserve"> </w:t>
      </w:r>
      <w:proofErr w:type="gramStart"/>
      <w:r>
        <w:t>… -</w:t>
      </w:r>
      <w:proofErr w:type="gramEnd"/>
      <w:r>
        <w:t xml:space="preserve"> </w:t>
      </w:r>
      <w:proofErr w:type="gramStart"/>
      <w:r>
        <w:t>… -</w:t>
      </w:r>
      <w:proofErr w:type="gramEnd"/>
      <w:r>
        <w:t xml:space="preserve"> …</w:t>
      </w:r>
      <w:r>
        <w:tab/>
        <w:t>Ada No</w:t>
      </w:r>
      <w:r>
        <w:tab/>
        <w:t>: ……….</w:t>
      </w:r>
    </w:p>
    <w:p w14:paraId="3CF398EB" w14:textId="77777777" w:rsidR="003B6A17" w:rsidRDefault="003B6A17" w:rsidP="003B6A17">
      <w:pPr>
        <w:pStyle w:val="GvdeMetni"/>
        <w:tabs>
          <w:tab w:val="left" w:pos="2267"/>
          <w:tab w:val="left" w:pos="4960"/>
          <w:tab w:val="left" w:pos="6946"/>
        </w:tabs>
        <w:spacing w:before="2"/>
        <w:ind w:left="140"/>
      </w:pPr>
      <w:r>
        <w:t>Parsel</w:t>
      </w:r>
      <w:r>
        <w:rPr>
          <w:spacing w:val="-3"/>
        </w:rPr>
        <w:t xml:space="preserve"> </w:t>
      </w:r>
      <w:r>
        <w:rPr>
          <w:spacing w:val="-5"/>
        </w:rPr>
        <w:t>No</w:t>
      </w:r>
      <w:r>
        <w:tab/>
        <w:t xml:space="preserve">: </w:t>
      </w:r>
      <w:r>
        <w:rPr>
          <w:spacing w:val="-4"/>
        </w:rPr>
        <w:t>……….</w:t>
      </w:r>
      <w:r>
        <w:tab/>
        <w:t>Parsel</w:t>
      </w:r>
      <w:r>
        <w:rPr>
          <w:spacing w:val="-5"/>
        </w:rPr>
        <w:t xml:space="preserve"> </w:t>
      </w:r>
      <w:r>
        <w:rPr>
          <w:spacing w:val="-2"/>
        </w:rPr>
        <w:t>Alanı</w:t>
      </w:r>
      <w:r>
        <w:tab/>
        <w:t>:</w:t>
      </w:r>
      <w:r>
        <w:rPr>
          <w:spacing w:val="-2"/>
        </w:rPr>
        <w:t xml:space="preserve"> </w:t>
      </w:r>
      <w:r>
        <w:rPr>
          <w:spacing w:val="-4"/>
        </w:rPr>
        <w:t>……….</w:t>
      </w:r>
    </w:p>
    <w:p w14:paraId="683E484F" w14:textId="77777777" w:rsidR="003B6A17" w:rsidRDefault="003B6A17" w:rsidP="003B6A17">
      <w:pPr>
        <w:pStyle w:val="GvdeMetni"/>
        <w:tabs>
          <w:tab w:val="left" w:pos="4960"/>
          <w:tab w:val="left" w:leader="dot" w:pos="8692"/>
        </w:tabs>
        <w:spacing w:before="240"/>
        <w:ind w:left="140"/>
      </w:pPr>
      <w:r>
        <w:t>İnşaat</w:t>
      </w:r>
      <w:r>
        <w:rPr>
          <w:spacing w:val="-1"/>
        </w:rPr>
        <w:t xml:space="preserve"> </w:t>
      </w:r>
      <w:r>
        <w:t>Toplam</w:t>
      </w:r>
      <w:r>
        <w:rPr>
          <w:spacing w:val="-1"/>
        </w:rPr>
        <w:t xml:space="preserve"> </w:t>
      </w:r>
      <w:proofErr w:type="gramStart"/>
      <w:r>
        <w:t>Alanı</w:t>
      </w:r>
      <w:r>
        <w:rPr>
          <w:spacing w:val="63"/>
          <w:w w:val="150"/>
        </w:rPr>
        <w:t xml:space="preserve"> </w:t>
      </w:r>
      <w:r>
        <w:t>:</w:t>
      </w:r>
      <w:proofErr w:type="gramEnd"/>
      <w:r>
        <w:rPr>
          <w:spacing w:val="-1"/>
        </w:rPr>
        <w:t xml:space="preserve"> </w:t>
      </w:r>
      <w:r>
        <w:t>…</w:t>
      </w:r>
      <w:proofErr w:type="gramStart"/>
      <w:r>
        <w:t>…….</w:t>
      </w:r>
      <w:proofErr w:type="gramEnd"/>
      <w:r>
        <w:t xml:space="preserve">………. </w:t>
      </w:r>
      <w:proofErr w:type="gramStart"/>
      <w:r>
        <w:rPr>
          <w:spacing w:val="-5"/>
        </w:rPr>
        <w:t>m</w:t>
      </w:r>
      <w:proofErr w:type="gramEnd"/>
      <w:r>
        <w:rPr>
          <w:spacing w:val="-5"/>
          <w:vertAlign w:val="superscript"/>
        </w:rPr>
        <w:t>2</w:t>
      </w:r>
      <w:r>
        <w:tab/>
        <w:t>İnşaat</w:t>
      </w:r>
      <w:r>
        <w:rPr>
          <w:spacing w:val="-3"/>
        </w:rPr>
        <w:t xml:space="preserve"> </w:t>
      </w:r>
      <w:r>
        <w:t>Taban</w:t>
      </w:r>
      <w:r>
        <w:rPr>
          <w:spacing w:val="-2"/>
        </w:rPr>
        <w:t xml:space="preserve"> Alanı</w:t>
      </w:r>
      <w:r>
        <w:tab/>
      </w:r>
      <w:r>
        <w:rPr>
          <w:spacing w:val="-5"/>
        </w:rPr>
        <w:t>m</w:t>
      </w:r>
      <w:r>
        <w:rPr>
          <w:spacing w:val="-5"/>
          <w:vertAlign w:val="superscript"/>
        </w:rPr>
        <w:t>2</w:t>
      </w:r>
    </w:p>
    <w:p w14:paraId="3868EFD7" w14:textId="77777777" w:rsidR="003B6A17" w:rsidRDefault="003B6A17" w:rsidP="003B6A17">
      <w:pPr>
        <w:pStyle w:val="GvdeMetni"/>
        <w:spacing w:before="240"/>
        <w:ind w:left="140" w:firstLine="708"/>
      </w:pPr>
      <w:r>
        <w:t>Başvuru</w:t>
      </w:r>
      <w:r>
        <w:rPr>
          <w:spacing w:val="40"/>
        </w:rPr>
        <w:t xml:space="preserve"> </w:t>
      </w:r>
      <w:r>
        <w:t>dosyası</w:t>
      </w:r>
      <w:r>
        <w:rPr>
          <w:spacing w:val="40"/>
        </w:rPr>
        <w:t xml:space="preserve"> </w:t>
      </w:r>
      <w:r>
        <w:t>ve</w:t>
      </w:r>
      <w:r>
        <w:rPr>
          <w:spacing w:val="40"/>
        </w:rPr>
        <w:t xml:space="preserve"> </w:t>
      </w:r>
      <w:r>
        <w:t>yukarıda</w:t>
      </w:r>
      <w:r>
        <w:rPr>
          <w:spacing w:val="40"/>
        </w:rPr>
        <w:t xml:space="preserve"> </w:t>
      </w:r>
      <w:r>
        <w:t>verilen</w:t>
      </w:r>
      <w:r>
        <w:rPr>
          <w:spacing w:val="40"/>
        </w:rPr>
        <w:t xml:space="preserve"> </w:t>
      </w:r>
      <w:r>
        <w:t>bilgilerin</w:t>
      </w:r>
      <w:r>
        <w:rPr>
          <w:spacing w:val="40"/>
        </w:rPr>
        <w:t xml:space="preserve"> </w:t>
      </w:r>
      <w:r>
        <w:t>doğru</w:t>
      </w:r>
      <w:r>
        <w:rPr>
          <w:spacing w:val="40"/>
        </w:rPr>
        <w:t xml:space="preserve"> </w:t>
      </w:r>
      <w:r>
        <w:t>olduğunu,</w:t>
      </w:r>
      <w:r>
        <w:rPr>
          <w:spacing w:val="40"/>
        </w:rPr>
        <w:t xml:space="preserve"> </w:t>
      </w:r>
      <w:r>
        <w:t>inşaat</w:t>
      </w:r>
      <w:r>
        <w:rPr>
          <w:spacing w:val="40"/>
        </w:rPr>
        <w:t xml:space="preserve"> </w:t>
      </w:r>
      <w:r>
        <w:t>öncesi,</w:t>
      </w:r>
      <w:r>
        <w:rPr>
          <w:spacing w:val="40"/>
        </w:rPr>
        <w:t xml:space="preserve"> </w:t>
      </w:r>
      <w:r>
        <w:t>inşaat</w:t>
      </w:r>
      <w:r>
        <w:rPr>
          <w:spacing w:val="40"/>
        </w:rPr>
        <w:t xml:space="preserve"> </w:t>
      </w:r>
      <w:r>
        <w:t>ve inşaat sonrası dönemde;</w:t>
      </w:r>
    </w:p>
    <w:p w14:paraId="2CC5EF96" w14:textId="77777777" w:rsidR="003B6A17" w:rsidRDefault="003B6A17" w:rsidP="003B6A17">
      <w:pPr>
        <w:pStyle w:val="GvdeMetni"/>
        <w:spacing w:before="5"/>
      </w:pPr>
    </w:p>
    <w:p w14:paraId="40851739" w14:textId="77777777" w:rsidR="003B6A17" w:rsidRDefault="003B6A17" w:rsidP="003B6A17">
      <w:pPr>
        <w:pStyle w:val="ListeParagraf"/>
        <w:numPr>
          <w:ilvl w:val="0"/>
          <w:numId w:val="2"/>
        </w:numPr>
        <w:tabs>
          <w:tab w:val="left" w:pos="849"/>
        </w:tabs>
        <w:spacing w:line="237" w:lineRule="auto"/>
        <w:ind w:right="138"/>
        <w:jc w:val="left"/>
        <w:rPr>
          <w:sz w:val="24"/>
        </w:rPr>
      </w:pPr>
      <w:r>
        <w:rPr>
          <w:sz w:val="24"/>
        </w:rPr>
        <w:t>İnşaat</w:t>
      </w:r>
      <w:r>
        <w:rPr>
          <w:spacing w:val="40"/>
          <w:sz w:val="24"/>
        </w:rPr>
        <w:t xml:space="preserve"> </w:t>
      </w:r>
      <w:r>
        <w:rPr>
          <w:sz w:val="24"/>
        </w:rPr>
        <w:t>müteahhidimize</w:t>
      </w:r>
      <w:r>
        <w:rPr>
          <w:spacing w:val="39"/>
          <w:sz w:val="24"/>
        </w:rPr>
        <w:t xml:space="preserve"> </w:t>
      </w:r>
      <w:r>
        <w:rPr>
          <w:sz w:val="24"/>
        </w:rPr>
        <w:t>ilişkin</w:t>
      </w:r>
      <w:r>
        <w:rPr>
          <w:spacing w:val="39"/>
          <w:sz w:val="24"/>
        </w:rPr>
        <w:t xml:space="preserve"> </w:t>
      </w:r>
      <w:r>
        <w:rPr>
          <w:sz w:val="24"/>
        </w:rPr>
        <w:t>istenen</w:t>
      </w:r>
      <w:r>
        <w:rPr>
          <w:spacing w:val="39"/>
          <w:sz w:val="24"/>
        </w:rPr>
        <w:t xml:space="preserve"> </w:t>
      </w:r>
      <w:r>
        <w:rPr>
          <w:sz w:val="24"/>
        </w:rPr>
        <w:t>tüm</w:t>
      </w:r>
      <w:r>
        <w:rPr>
          <w:spacing w:val="40"/>
          <w:sz w:val="24"/>
        </w:rPr>
        <w:t xml:space="preserve"> </w:t>
      </w:r>
      <w:r>
        <w:rPr>
          <w:sz w:val="24"/>
        </w:rPr>
        <w:t>bilgi</w:t>
      </w:r>
      <w:r>
        <w:rPr>
          <w:spacing w:val="40"/>
          <w:sz w:val="24"/>
        </w:rPr>
        <w:t xml:space="preserve"> </w:t>
      </w:r>
      <w:r>
        <w:rPr>
          <w:sz w:val="24"/>
        </w:rPr>
        <w:t>ve</w:t>
      </w:r>
      <w:r>
        <w:rPr>
          <w:spacing w:val="39"/>
          <w:sz w:val="24"/>
        </w:rPr>
        <w:t xml:space="preserve"> </w:t>
      </w:r>
      <w:r>
        <w:rPr>
          <w:sz w:val="24"/>
        </w:rPr>
        <w:t>belgeleri</w:t>
      </w:r>
      <w:r>
        <w:rPr>
          <w:spacing w:val="40"/>
          <w:sz w:val="24"/>
        </w:rPr>
        <w:t xml:space="preserve"> </w:t>
      </w:r>
      <w:r>
        <w:rPr>
          <w:sz w:val="24"/>
        </w:rPr>
        <w:t>Keşan</w:t>
      </w:r>
      <w:r>
        <w:rPr>
          <w:spacing w:val="40"/>
          <w:sz w:val="24"/>
        </w:rPr>
        <w:t xml:space="preserve"> </w:t>
      </w:r>
      <w:r>
        <w:rPr>
          <w:sz w:val="24"/>
        </w:rPr>
        <w:t>Organize Sanayi Bölgesi Müdürlüğü'ne bildireceğimizi,</w:t>
      </w:r>
    </w:p>
    <w:p w14:paraId="4CD8B55B" w14:textId="77777777" w:rsidR="003B6A17" w:rsidRDefault="003B6A17" w:rsidP="003B6A17">
      <w:pPr>
        <w:pStyle w:val="ListeParagraf"/>
        <w:numPr>
          <w:ilvl w:val="0"/>
          <w:numId w:val="2"/>
        </w:numPr>
        <w:tabs>
          <w:tab w:val="left" w:pos="849"/>
        </w:tabs>
        <w:spacing w:before="5" w:line="237" w:lineRule="auto"/>
        <w:ind w:right="143"/>
        <w:jc w:val="left"/>
        <w:rPr>
          <w:sz w:val="24"/>
        </w:rPr>
      </w:pPr>
      <w:r>
        <w:rPr>
          <w:sz w:val="24"/>
        </w:rPr>
        <w:t>İmar</w:t>
      </w:r>
      <w:r>
        <w:rPr>
          <w:spacing w:val="80"/>
          <w:sz w:val="24"/>
        </w:rPr>
        <w:t xml:space="preserve"> </w:t>
      </w:r>
      <w:r>
        <w:rPr>
          <w:sz w:val="24"/>
        </w:rPr>
        <w:t>planına,</w:t>
      </w:r>
      <w:r>
        <w:rPr>
          <w:spacing w:val="80"/>
          <w:w w:val="150"/>
          <w:sz w:val="24"/>
        </w:rPr>
        <w:t xml:space="preserve"> </w:t>
      </w:r>
      <w:r>
        <w:rPr>
          <w:sz w:val="24"/>
        </w:rPr>
        <w:t>diğer</w:t>
      </w:r>
      <w:r>
        <w:rPr>
          <w:spacing w:val="80"/>
          <w:w w:val="150"/>
          <w:sz w:val="24"/>
        </w:rPr>
        <w:t xml:space="preserve"> </w:t>
      </w:r>
      <w:r>
        <w:rPr>
          <w:sz w:val="24"/>
        </w:rPr>
        <w:t>yönetmelik,</w:t>
      </w:r>
      <w:r>
        <w:rPr>
          <w:spacing w:val="80"/>
          <w:sz w:val="24"/>
        </w:rPr>
        <w:t xml:space="preserve"> </w:t>
      </w:r>
      <w:r>
        <w:rPr>
          <w:sz w:val="24"/>
        </w:rPr>
        <w:t>şartname</w:t>
      </w:r>
      <w:r>
        <w:rPr>
          <w:spacing w:val="80"/>
          <w:sz w:val="24"/>
        </w:rPr>
        <w:t xml:space="preserve"> </w:t>
      </w:r>
      <w:r>
        <w:rPr>
          <w:sz w:val="24"/>
        </w:rPr>
        <w:t>ve</w:t>
      </w:r>
      <w:r>
        <w:rPr>
          <w:spacing w:val="80"/>
          <w:sz w:val="24"/>
        </w:rPr>
        <w:t xml:space="preserve"> </w:t>
      </w:r>
      <w:r>
        <w:rPr>
          <w:sz w:val="24"/>
        </w:rPr>
        <w:t>ulusal</w:t>
      </w:r>
      <w:r>
        <w:rPr>
          <w:spacing w:val="80"/>
          <w:sz w:val="24"/>
        </w:rPr>
        <w:t xml:space="preserve"> </w:t>
      </w:r>
      <w:r>
        <w:rPr>
          <w:sz w:val="24"/>
        </w:rPr>
        <w:t>veya</w:t>
      </w:r>
      <w:r>
        <w:rPr>
          <w:spacing w:val="80"/>
          <w:sz w:val="24"/>
        </w:rPr>
        <w:t xml:space="preserve"> </w:t>
      </w:r>
      <w:r>
        <w:rPr>
          <w:sz w:val="24"/>
        </w:rPr>
        <w:t>uluslararası</w:t>
      </w:r>
      <w:r>
        <w:rPr>
          <w:spacing w:val="80"/>
          <w:sz w:val="24"/>
        </w:rPr>
        <w:t xml:space="preserve"> </w:t>
      </w:r>
      <w:r>
        <w:rPr>
          <w:sz w:val="24"/>
        </w:rPr>
        <w:t>standartlara</w:t>
      </w:r>
      <w:r>
        <w:rPr>
          <w:spacing w:val="40"/>
          <w:sz w:val="24"/>
        </w:rPr>
        <w:t xml:space="preserve"> </w:t>
      </w:r>
      <w:r>
        <w:rPr>
          <w:sz w:val="24"/>
        </w:rPr>
        <w:t>uyacağımızı ve bu husussulara inşaat müteahhidimizin de uymasını sağlayacağımızı,</w:t>
      </w:r>
    </w:p>
    <w:p w14:paraId="30B2411F" w14:textId="77777777" w:rsidR="003B6A17" w:rsidRDefault="003B6A17" w:rsidP="003B6A17">
      <w:pPr>
        <w:pStyle w:val="ListeParagraf"/>
        <w:numPr>
          <w:ilvl w:val="0"/>
          <w:numId w:val="2"/>
        </w:numPr>
        <w:tabs>
          <w:tab w:val="left" w:pos="849"/>
        </w:tabs>
        <w:spacing w:before="4" w:line="237" w:lineRule="auto"/>
        <w:ind w:right="147"/>
        <w:jc w:val="left"/>
        <w:rPr>
          <w:sz w:val="24"/>
        </w:rPr>
      </w:pPr>
      <w:r>
        <w:rPr>
          <w:sz w:val="24"/>
        </w:rPr>
        <w:t>T.S.E.</w:t>
      </w:r>
      <w:r>
        <w:rPr>
          <w:spacing w:val="35"/>
          <w:sz w:val="24"/>
        </w:rPr>
        <w:t xml:space="preserve"> </w:t>
      </w:r>
      <w:r>
        <w:rPr>
          <w:sz w:val="24"/>
        </w:rPr>
        <w:t>standartları</w:t>
      </w:r>
      <w:r>
        <w:rPr>
          <w:spacing w:val="35"/>
          <w:sz w:val="24"/>
        </w:rPr>
        <w:t xml:space="preserve"> </w:t>
      </w:r>
      <w:r>
        <w:rPr>
          <w:sz w:val="24"/>
        </w:rPr>
        <w:t>ve</w:t>
      </w:r>
      <w:r>
        <w:rPr>
          <w:spacing w:val="34"/>
          <w:sz w:val="24"/>
        </w:rPr>
        <w:t xml:space="preserve"> </w:t>
      </w:r>
      <w:r>
        <w:rPr>
          <w:sz w:val="24"/>
        </w:rPr>
        <w:t>şartnamelere</w:t>
      </w:r>
      <w:r>
        <w:rPr>
          <w:spacing w:val="34"/>
          <w:sz w:val="24"/>
        </w:rPr>
        <w:t xml:space="preserve"> </w:t>
      </w:r>
      <w:r>
        <w:rPr>
          <w:sz w:val="24"/>
        </w:rPr>
        <w:t>uygun</w:t>
      </w:r>
      <w:r>
        <w:rPr>
          <w:spacing w:val="35"/>
          <w:sz w:val="24"/>
        </w:rPr>
        <w:t xml:space="preserve"> </w:t>
      </w:r>
      <w:r>
        <w:rPr>
          <w:sz w:val="24"/>
        </w:rPr>
        <w:t>olan</w:t>
      </w:r>
      <w:r>
        <w:rPr>
          <w:spacing w:val="38"/>
          <w:sz w:val="24"/>
        </w:rPr>
        <w:t xml:space="preserve"> </w:t>
      </w:r>
      <w:r>
        <w:rPr>
          <w:sz w:val="24"/>
        </w:rPr>
        <w:t>malzemelerin</w:t>
      </w:r>
      <w:r>
        <w:rPr>
          <w:spacing w:val="34"/>
          <w:sz w:val="24"/>
        </w:rPr>
        <w:t xml:space="preserve"> </w:t>
      </w:r>
      <w:r>
        <w:rPr>
          <w:sz w:val="24"/>
        </w:rPr>
        <w:t>(başta</w:t>
      </w:r>
      <w:r>
        <w:rPr>
          <w:spacing w:val="37"/>
          <w:sz w:val="24"/>
        </w:rPr>
        <w:t xml:space="preserve"> </w:t>
      </w:r>
      <w:r>
        <w:rPr>
          <w:sz w:val="24"/>
        </w:rPr>
        <w:t>beton,</w:t>
      </w:r>
      <w:r>
        <w:rPr>
          <w:spacing w:val="35"/>
          <w:sz w:val="24"/>
        </w:rPr>
        <w:t xml:space="preserve"> </w:t>
      </w:r>
      <w:r>
        <w:rPr>
          <w:sz w:val="24"/>
        </w:rPr>
        <w:t>demir,</w:t>
      </w:r>
      <w:r>
        <w:rPr>
          <w:spacing w:val="34"/>
          <w:sz w:val="24"/>
        </w:rPr>
        <w:t xml:space="preserve"> </w:t>
      </w:r>
      <w:r>
        <w:rPr>
          <w:sz w:val="24"/>
        </w:rPr>
        <w:t xml:space="preserve">taşıyıcı duvar vb. </w:t>
      </w:r>
      <w:proofErr w:type="gramStart"/>
      <w:r>
        <w:rPr>
          <w:sz w:val="24"/>
        </w:rPr>
        <w:t>elemanların )</w:t>
      </w:r>
      <w:proofErr w:type="gramEnd"/>
      <w:r>
        <w:rPr>
          <w:spacing w:val="40"/>
          <w:sz w:val="24"/>
        </w:rPr>
        <w:t xml:space="preserve"> </w:t>
      </w:r>
      <w:r>
        <w:rPr>
          <w:sz w:val="24"/>
        </w:rPr>
        <w:t>kullanılmasını sağlayacağımızı,</w:t>
      </w:r>
    </w:p>
    <w:p w14:paraId="41790CAA" w14:textId="77777777" w:rsidR="003B6A17" w:rsidRDefault="003B6A17" w:rsidP="003B6A17">
      <w:pPr>
        <w:pStyle w:val="ListeParagraf"/>
        <w:numPr>
          <w:ilvl w:val="0"/>
          <w:numId w:val="2"/>
        </w:numPr>
        <w:tabs>
          <w:tab w:val="left" w:pos="849"/>
          <w:tab w:val="left" w:pos="2247"/>
          <w:tab w:val="left" w:pos="3338"/>
        </w:tabs>
        <w:spacing w:before="5" w:line="237" w:lineRule="auto"/>
        <w:ind w:right="142"/>
        <w:jc w:val="left"/>
        <w:rPr>
          <w:sz w:val="24"/>
        </w:rPr>
      </w:pPr>
      <w:r>
        <w:rPr>
          <w:sz w:val="24"/>
        </w:rPr>
        <w:t>5846</w:t>
      </w:r>
      <w:r>
        <w:rPr>
          <w:spacing w:val="80"/>
          <w:sz w:val="24"/>
        </w:rPr>
        <w:t xml:space="preserve"> </w:t>
      </w:r>
      <w:r>
        <w:rPr>
          <w:sz w:val="24"/>
        </w:rPr>
        <w:t>sayılı</w:t>
      </w:r>
      <w:r>
        <w:rPr>
          <w:sz w:val="24"/>
        </w:rPr>
        <w:tab/>
        <w:t>Fikir</w:t>
      </w:r>
      <w:r>
        <w:rPr>
          <w:spacing w:val="80"/>
          <w:sz w:val="24"/>
        </w:rPr>
        <w:t xml:space="preserve"> </w:t>
      </w:r>
      <w:r>
        <w:rPr>
          <w:sz w:val="24"/>
        </w:rPr>
        <w:t>ve</w:t>
      </w:r>
      <w:r>
        <w:rPr>
          <w:sz w:val="24"/>
        </w:rPr>
        <w:tab/>
        <w:t>Sanat</w:t>
      </w:r>
      <w:r>
        <w:rPr>
          <w:spacing w:val="80"/>
          <w:w w:val="150"/>
          <w:sz w:val="24"/>
        </w:rPr>
        <w:t xml:space="preserve"> </w:t>
      </w:r>
      <w:r>
        <w:rPr>
          <w:sz w:val="24"/>
        </w:rPr>
        <w:t>Eserleri</w:t>
      </w:r>
      <w:r>
        <w:rPr>
          <w:spacing w:val="80"/>
          <w:w w:val="150"/>
          <w:sz w:val="24"/>
        </w:rPr>
        <w:t xml:space="preserve"> </w:t>
      </w:r>
      <w:r>
        <w:rPr>
          <w:sz w:val="24"/>
        </w:rPr>
        <w:t>Kanununa</w:t>
      </w:r>
      <w:r>
        <w:rPr>
          <w:spacing w:val="80"/>
          <w:w w:val="150"/>
          <w:sz w:val="24"/>
        </w:rPr>
        <w:t xml:space="preserve"> </w:t>
      </w:r>
      <w:r>
        <w:rPr>
          <w:sz w:val="24"/>
        </w:rPr>
        <w:t>uygun</w:t>
      </w:r>
      <w:r>
        <w:rPr>
          <w:spacing w:val="80"/>
          <w:w w:val="150"/>
          <w:sz w:val="24"/>
        </w:rPr>
        <w:t xml:space="preserve"> </w:t>
      </w:r>
      <w:r>
        <w:rPr>
          <w:sz w:val="24"/>
        </w:rPr>
        <w:t>davranacağımızı</w:t>
      </w:r>
      <w:r>
        <w:rPr>
          <w:spacing w:val="80"/>
          <w:w w:val="150"/>
          <w:sz w:val="24"/>
        </w:rPr>
        <w:t xml:space="preserve"> </w:t>
      </w:r>
      <w:r>
        <w:rPr>
          <w:sz w:val="24"/>
        </w:rPr>
        <w:t>ve</w:t>
      </w:r>
      <w:r>
        <w:rPr>
          <w:spacing w:val="80"/>
          <w:w w:val="150"/>
          <w:sz w:val="24"/>
        </w:rPr>
        <w:t xml:space="preserve"> </w:t>
      </w:r>
      <w:r>
        <w:rPr>
          <w:sz w:val="24"/>
        </w:rPr>
        <w:t>inşaat müteahhidimizin de bu kanuna uymasını sağlayacağımızı,</w:t>
      </w:r>
    </w:p>
    <w:p w14:paraId="5BE7BDC2" w14:textId="77777777" w:rsidR="003B6A17" w:rsidRDefault="003B6A17" w:rsidP="003B6A17">
      <w:pPr>
        <w:pStyle w:val="ListeParagraf"/>
        <w:numPr>
          <w:ilvl w:val="0"/>
          <w:numId w:val="2"/>
        </w:numPr>
        <w:tabs>
          <w:tab w:val="left" w:pos="849"/>
        </w:tabs>
        <w:spacing w:before="2"/>
        <w:ind w:right="138"/>
        <w:rPr>
          <w:sz w:val="24"/>
        </w:rPr>
      </w:pPr>
      <w:r>
        <w:rPr>
          <w:sz w:val="24"/>
        </w:rPr>
        <w:t>Müteahhidimizi değiştirmemizi gerektiren durum ve şartların oluşması halinde, yeni müteahhidimize ilişkin bilgi ve belgeleri en geç 4 gün içinde Keşan Organize Sanayi Bölgesi Müdürlüğü'ne bildireceğimizi,</w:t>
      </w:r>
    </w:p>
    <w:p w14:paraId="646799CF" w14:textId="77777777" w:rsidR="003B6A17" w:rsidRDefault="003B6A17" w:rsidP="003B6A17">
      <w:pPr>
        <w:pStyle w:val="ListeParagraf"/>
        <w:numPr>
          <w:ilvl w:val="0"/>
          <w:numId w:val="2"/>
        </w:numPr>
        <w:tabs>
          <w:tab w:val="left" w:pos="848"/>
        </w:tabs>
        <w:spacing w:before="1" w:line="293" w:lineRule="exact"/>
        <w:ind w:left="848" w:hanging="424"/>
        <w:rPr>
          <w:sz w:val="24"/>
        </w:rPr>
      </w:pPr>
      <w:r>
        <w:rPr>
          <w:sz w:val="24"/>
        </w:rPr>
        <w:t>İlgili</w:t>
      </w:r>
      <w:r>
        <w:rPr>
          <w:spacing w:val="-4"/>
          <w:sz w:val="24"/>
        </w:rPr>
        <w:t xml:space="preserve"> </w:t>
      </w:r>
      <w:r>
        <w:rPr>
          <w:sz w:val="24"/>
        </w:rPr>
        <w:t>kamu</w:t>
      </w:r>
      <w:r>
        <w:rPr>
          <w:spacing w:val="-1"/>
          <w:sz w:val="24"/>
        </w:rPr>
        <w:t xml:space="preserve"> </w:t>
      </w:r>
      <w:r>
        <w:rPr>
          <w:sz w:val="24"/>
        </w:rPr>
        <w:t>kurum</w:t>
      </w:r>
      <w:r>
        <w:rPr>
          <w:spacing w:val="-1"/>
          <w:sz w:val="24"/>
        </w:rPr>
        <w:t xml:space="preserve"> </w:t>
      </w:r>
      <w:r>
        <w:rPr>
          <w:sz w:val="24"/>
        </w:rPr>
        <w:t>ve</w:t>
      </w:r>
      <w:r>
        <w:rPr>
          <w:spacing w:val="-1"/>
          <w:sz w:val="24"/>
        </w:rPr>
        <w:t xml:space="preserve"> </w:t>
      </w:r>
      <w:r>
        <w:rPr>
          <w:sz w:val="24"/>
        </w:rPr>
        <w:t>kuruluşları</w:t>
      </w:r>
      <w:r>
        <w:rPr>
          <w:spacing w:val="-1"/>
          <w:sz w:val="24"/>
        </w:rPr>
        <w:t xml:space="preserve"> </w:t>
      </w:r>
      <w:r>
        <w:rPr>
          <w:sz w:val="24"/>
        </w:rPr>
        <w:t>tarafından</w:t>
      </w:r>
      <w:r>
        <w:rPr>
          <w:spacing w:val="-1"/>
          <w:sz w:val="24"/>
        </w:rPr>
        <w:t xml:space="preserve"> </w:t>
      </w:r>
      <w:r>
        <w:rPr>
          <w:sz w:val="24"/>
        </w:rPr>
        <w:t>istenilen</w:t>
      </w:r>
      <w:r>
        <w:rPr>
          <w:spacing w:val="-1"/>
          <w:sz w:val="24"/>
        </w:rPr>
        <w:t xml:space="preserve"> </w:t>
      </w:r>
      <w:r>
        <w:rPr>
          <w:sz w:val="24"/>
        </w:rPr>
        <w:t>tüm</w:t>
      </w:r>
      <w:r>
        <w:rPr>
          <w:spacing w:val="-1"/>
          <w:sz w:val="24"/>
        </w:rPr>
        <w:t xml:space="preserve"> </w:t>
      </w:r>
      <w:r>
        <w:rPr>
          <w:sz w:val="24"/>
        </w:rPr>
        <w:t>hususlara</w:t>
      </w:r>
      <w:r>
        <w:rPr>
          <w:spacing w:val="-3"/>
          <w:sz w:val="24"/>
        </w:rPr>
        <w:t xml:space="preserve"> </w:t>
      </w:r>
      <w:r>
        <w:rPr>
          <w:spacing w:val="-2"/>
          <w:sz w:val="24"/>
        </w:rPr>
        <w:t>uyacağımızı,</w:t>
      </w:r>
    </w:p>
    <w:p w14:paraId="75848E56" w14:textId="77777777" w:rsidR="003B6A17" w:rsidRDefault="003B6A17" w:rsidP="003B6A17">
      <w:pPr>
        <w:pStyle w:val="ListeParagraf"/>
        <w:numPr>
          <w:ilvl w:val="0"/>
          <w:numId w:val="2"/>
        </w:numPr>
        <w:tabs>
          <w:tab w:val="left" w:pos="849"/>
        </w:tabs>
        <w:ind w:right="139"/>
        <w:rPr>
          <w:sz w:val="24"/>
        </w:rPr>
      </w:pPr>
      <w:r>
        <w:rPr>
          <w:sz w:val="24"/>
        </w:rPr>
        <w:t xml:space="preserve">Keşan Organize Sanayi Bölgesi alt ve üst yapılarını ve/veya komşu parsel alt ve üst yapılarını doğrudan veya dolaylı etkileyebilecek herhangi bir çalışmayı yapmadan önce Keşan Organize Sanayi Bölgesi Müdürlüğü'nden görüş ve gerekli izinleri </w:t>
      </w:r>
      <w:r>
        <w:rPr>
          <w:spacing w:val="-2"/>
          <w:sz w:val="24"/>
        </w:rPr>
        <w:t>alacağımızı,</w:t>
      </w:r>
    </w:p>
    <w:p w14:paraId="795567E8" w14:textId="77777777" w:rsidR="003B6A17" w:rsidRDefault="003B6A17" w:rsidP="003B6A17">
      <w:pPr>
        <w:pStyle w:val="ListeParagraf"/>
        <w:numPr>
          <w:ilvl w:val="0"/>
          <w:numId w:val="2"/>
        </w:numPr>
        <w:tabs>
          <w:tab w:val="left" w:pos="849"/>
        </w:tabs>
        <w:ind w:right="142"/>
        <w:rPr>
          <w:sz w:val="24"/>
        </w:rPr>
      </w:pPr>
      <w:r>
        <w:rPr>
          <w:sz w:val="24"/>
        </w:rPr>
        <w:t xml:space="preserve">Keşan Organize Sanayi Bölgesi alt ve üst yapılarına ve/veya komşu parsel alt ve üst yapılarına doğrudan veya dolaylı zarar veren herhangi bir çalışmam ve/veya herhangi bir müdahalem sonrası söz konusu alt ve üst yapılarda oluşacak her türlü zararı </w:t>
      </w:r>
      <w:r>
        <w:rPr>
          <w:spacing w:val="-2"/>
          <w:sz w:val="24"/>
        </w:rPr>
        <w:t xml:space="preserve">karşılayacağımızı, müdahalem sonucunda oluşacak zararı ortadan kaldırmadığım takdirde Keşan OSB Yönetimi bu zararları kendisi ortadan kaldıracak ve yapılan masrafın 1.5 katını ödemeyi kabul ederim. </w:t>
      </w:r>
    </w:p>
    <w:p w14:paraId="5C803A6C" w14:textId="77777777" w:rsidR="003B6A17" w:rsidRDefault="003B6A17" w:rsidP="003B6A17">
      <w:pPr>
        <w:pStyle w:val="ListeParagraf"/>
        <w:numPr>
          <w:ilvl w:val="0"/>
          <w:numId w:val="2"/>
        </w:numPr>
        <w:tabs>
          <w:tab w:val="left" w:pos="849"/>
        </w:tabs>
        <w:spacing w:line="237" w:lineRule="auto"/>
        <w:ind w:right="138"/>
        <w:rPr>
          <w:sz w:val="24"/>
        </w:rPr>
      </w:pPr>
      <w:r>
        <w:rPr>
          <w:sz w:val="24"/>
        </w:rPr>
        <w:t>Bu taahhütname formunda verdiğimiz bilgilerin doğru çıkmaması veya taahhütlerimizi yerine getirmememiz halinde hakkımızda ilgili mevzuatlar çerçevesinde uygulanacak her türlü yaptırımı, cezai işlemleri kabul etiğimizi,</w:t>
      </w:r>
    </w:p>
    <w:p w14:paraId="4F71126F" w14:textId="03E98F53" w:rsidR="00037476" w:rsidRPr="00037476" w:rsidRDefault="00037476" w:rsidP="003B6A17">
      <w:pPr>
        <w:pStyle w:val="ListeParagraf"/>
        <w:numPr>
          <w:ilvl w:val="0"/>
          <w:numId w:val="2"/>
        </w:numPr>
        <w:tabs>
          <w:tab w:val="left" w:pos="849"/>
        </w:tabs>
        <w:spacing w:line="237" w:lineRule="auto"/>
        <w:ind w:right="138"/>
        <w:rPr>
          <w:sz w:val="24"/>
        </w:rPr>
      </w:pPr>
      <w:r>
        <w:t>Bölgeye giriş yapan Beton Mikserleri, hafriyat kamyonları ve iş makinelerinin Bölge içerisinde bulunan yol kaplamalarına beton ve hafriyat malzemelerini dökmelerine izin vermeyeceğime,</w:t>
      </w:r>
    </w:p>
    <w:p w14:paraId="0328C056" w14:textId="79BDD956" w:rsidR="00037476" w:rsidRPr="00037476" w:rsidRDefault="00037476" w:rsidP="003B6A17">
      <w:pPr>
        <w:pStyle w:val="ListeParagraf"/>
        <w:numPr>
          <w:ilvl w:val="0"/>
          <w:numId w:val="2"/>
        </w:numPr>
        <w:tabs>
          <w:tab w:val="left" w:pos="849"/>
        </w:tabs>
        <w:spacing w:line="237" w:lineRule="auto"/>
        <w:ind w:right="138"/>
        <w:rPr>
          <w:sz w:val="24"/>
        </w:rPr>
      </w:pPr>
      <w:r>
        <w:t>Bölge Müdürlüğünün izni ve haberi olmadan inşaat ruhsatı düzenlenmeden kazı ve hafriyat çalışması yapmayacağıma,</w:t>
      </w:r>
    </w:p>
    <w:p w14:paraId="36D31D92" w14:textId="1DD5B194" w:rsidR="00037476" w:rsidRPr="00037476" w:rsidRDefault="00037476" w:rsidP="003B6A17">
      <w:pPr>
        <w:pStyle w:val="ListeParagraf"/>
        <w:numPr>
          <w:ilvl w:val="0"/>
          <w:numId w:val="2"/>
        </w:numPr>
        <w:tabs>
          <w:tab w:val="left" w:pos="849"/>
        </w:tabs>
        <w:spacing w:line="237" w:lineRule="auto"/>
        <w:ind w:right="138"/>
        <w:rPr>
          <w:sz w:val="24"/>
        </w:rPr>
      </w:pPr>
      <w:r>
        <w:t>Bölgede tarafımıza iş yapan makine ve kamyonların plaka ve iş bilgilerini OSB Müdürlüğüne ileteceğime, Bölge Müdürlüğünün aldığı iş programı ve güvenlik önlemlerine uyacağıma,</w:t>
      </w:r>
    </w:p>
    <w:p w14:paraId="6F7CB26B" w14:textId="646F889A" w:rsidR="00037476" w:rsidRPr="00037476" w:rsidRDefault="00037476" w:rsidP="003B6A17">
      <w:pPr>
        <w:pStyle w:val="ListeParagraf"/>
        <w:numPr>
          <w:ilvl w:val="0"/>
          <w:numId w:val="2"/>
        </w:numPr>
        <w:tabs>
          <w:tab w:val="left" w:pos="849"/>
        </w:tabs>
        <w:spacing w:line="237" w:lineRule="auto"/>
        <w:ind w:right="138"/>
        <w:rPr>
          <w:sz w:val="24"/>
        </w:rPr>
      </w:pPr>
      <w:r>
        <w:t>OSB içerisinde parsellime komşu parsellere hafriyat malzemesi dökmeyeceğime döktürmeyeceğime, komşu parsel sahibinin izni ve Bölge Müdürlüğünün onayı alınması durumunda OSB içi parsellere hafriyat malzemesi dökeceğime, komşu parsellere sahip üyelerin ve OSB Müdürlüğünün onayı alınmadan bahsi geçen alanlarda şantiye binası kurmayacağıma, mal ve malzeme istif etmeyeceğime,</w:t>
      </w:r>
    </w:p>
    <w:p w14:paraId="7C285A98" w14:textId="4057F89E" w:rsidR="00037476" w:rsidRPr="00037476" w:rsidRDefault="00037476" w:rsidP="003B6A17">
      <w:pPr>
        <w:pStyle w:val="ListeParagraf"/>
        <w:numPr>
          <w:ilvl w:val="0"/>
          <w:numId w:val="2"/>
        </w:numPr>
        <w:tabs>
          <w:tab w:val="left" w:pos="849"/>
        </w:tabs>
        <w:spacing w:line="237" w:lineRule="auto"/>
        <w:ind w:right="138"/>
        <w:rPr>
          <w:sz w:val="24"/>
        </w:rPr>
      </w:pPr>
      <w:r>
        <w:t xml:space="preserve">Sözlü ve yazılı uyarılar sonucunda devam eden aksaklık ve zararlar </w:t>
      </w:r>
      <w:proofErr w:type="gramStart"/>
      <w:r>
        <w:t>neticesinde ,OSB</w:t>
      </w:r>
      <w:proofErr w:type="gramEnd"/>
      <w:r>
        <w:t xml:space="preserve"> yönetim organlarının yukarda bahsi geçen konular hakkında yapacağı idari işlem ve cezalara uyacağıma,</w:t>
      </w:r>
    </w:p>
    <w:p w14:paraId="719B3299" w14:textId="48854232" w:rsidR="00037476" w:rsidRPr="00037476" w:rsidRDefault="00037476" w:rsidP="003B6A17">
      <w:pPr>
        <w:pStyle w:val="ListeParagraf"/>
        <w:numPr>
          <w:ilvl w:val="0"/>
          <w:numId w:val="2"/>
        </w:numPr>
        <w:tabs>
          <w:tab w:val="left" w:pos="849"/>
        </w:tabs>
        <w:spacing w:line="237" w:lineRule="auto"/>
        <w:ind w:right="138"/>
        <w:rPr>
          <w:sz w:val="24"/>
        </w:rPr>
      </w:pPr>
      <w:r>
        <w:t xml:space="preserve">Üye </w:t>
      </w:r>
      <w:proofErr w:type="spellStart"/>
      <w:r>
        <w:t>olarak,varsa</w:t>
      </w:r>
      <w:proofErr w:type="spellEnd"/>
      <w:r>
        <w:t xml:space="preserve"> parselime komşu dere yatağı cephe ve cephelerinde Organize Sanayi Bölgesi Yönetimi ve DSİ tarafından yapılan dere yatağı ıslah çalışmaları sonrası servis yolu ve dere yatağı ile sanayi parselim arasında oluşacak kot (yükseklik) farklılıklarının fen ve sağlık açısından meydana </w:t>
      </w:r>
      <w:r>
        <w:lastRenderedPageBreak/>
        <w:t xml:space="preserve">gelecek olumsuzlukları gidermek amacı ile OSB yönetimi tarafından belirlenen teknik gereklilikler dahilinde (istinat duvarı, </w:t>
      </w:r>
      <w:proofErr w:type="spellStart"/>
      <w:r>
        <w:t>şevlendirme</w:t>
      </w:r>
      <w:proofErr w:type="spellEnd"/>
      <w:r>
        <w:t>, teraslama vb. )önlemler almayı bu işlerle ilgili teknik raporları projeleri OSB onayına sunmayı, onay sonrası, inşaat ruhsatı almayı ve yapılacak işleri eksiksiz koşulsuz ve yönetmeliklerde belirtilen koşullar çerçevesinde yapmayı kabul ve taahhüt ederim.</w:t>
      </w:r>
    </w:p>
    <w:p w14:paraId="46E4E532" w14:textId="2E0F8288" w:rsidR="00037476" w:rsidRPr="00037476" w:rsidRDefault="00037476" w:rsidP="003B6A17">
      <w:pPr>
        <w:pStyle w:val="ListeParagraf"/>
        <w:numPr>
          <w:ilvl w:val="0"/>
          <w:numId w:val="2"/>
        </w:numPr>
        <w:tabs>
          <w:tab w:val="left" w:pos="849"/>
        </w:tabs>
        <w:spacing w:line="237" w:lineRule="auto"/>
        <w:ind w:right="138"/>
        <w:rPr>
          <w:sz w:val="24"/>
        </w:rPr>
      </w:pPr>
      <w:r>
        <w:t xml:space="preserve">Üye olarak, diğer üye parselleri ve OSB imar planında belirtilen donatı ve hizmet destek alanlarının, parselime komşu cephe ve cephelerinde diğer üyeler veya tarafımca yapılacak hafriyat ve kazı çalışmaları sonrası oluşacak kot ( yükseklik) farklılıklarının fen ve sağlık açısından meydana gelecek olumsuzlukları gidermek amacı ile OSB yönetimi tarafından belirlenen teknik gereklilikler dahilinde (istinat duvarı, </w:t>
      </w:r>
      <w:proofErr w:type="spellStart"/>
      <w:r>
        <w:t>şevlendirme</w:t>
      </w:r>
      <w:proofErr w:type="spellEnd"/>
      <w:r>
        <w:t>, teraslama vb. )önlemler almayı bu işlerle ilgili teknik raporları projeleri OSB onayına sunmayı, onay sonrası, inşaat ruhsatı almayı ve yapılacak işleri eksiksiz koşulsuz ve yönetmeliklerde belirtilen koşullar çerçevesinde yapmayı kabul ve taahhüt ederim.</w:t>
      </w:r>
    </w:p>
    <w:p w14:paraId="709AA522" w14:textId="3CC5B7A6" w:rsidR="00037476" w:rsidRDefault="00037476" w:rsidP="003B6A17">
      <w:pPr>
        <w:pStyle w:val="ListeParagraf"/>
        <w:numPr>
          <w:ilvl w:val="0"/>
          <w:numId w:val="2"/>
        </w:numPr>
        <w:tabs>
          <w:tab w:val="left" w:pos="849"/>
        </w:tabs>
        <w:spacing w:line="237" w:lineRule="auto"/>
        <w:ind w:right="138"/>
        <w:rPr>
          <w:sz w:val="24"/>
        </w:rPr>
      </w:pPr>
      <w:r>
        <w:t>Organize Sanayi Bölgesi tarafıma tahsisli</w:t>
      </w:r>
      <w:proofErr w:type="gramStart"/>
      <w:r>
        <w:t xml:space="preserve"> ….</w:t>
      </w:r>
      <w:proofErr w:type="gramEnd"/>
      <w:r>
        <w:t xml:space="preserve">. </w:t>
      </w:r>
      <w:proofErr w:type="gramStart"/>
      <w:r>
        <w:t>ada</w:t>
      </w:r>
      <w:proofErr w:type="gramEnd"/>
      <w:r>
        <w:t xml:space="preserve"> … parselde inşaat çalışmalarımın tamamlanması sonrası peyzaj çalışmalarımı OSB yönetimimin bana belirttiği tarihe kadar tamamlayacağıma kabul ve taahhüt ederim.</w:t>
      </w:r>
    </w:p>
    <w:p w14:paraId="3E4E26EA" w14:textId="77777777" w:rsidR="003B6A17" w:rsidRDefault="003B6A17" w:rsidP="003B6A17">
      <w:pPr>
        <w:pStyle w:val="GvdeMetni"/>
        <w:spacing w:before="46"/>
      </w:pPr>
    </w:p>
    <w:p w14:paraId="5737A524" w14:textId="77777777" w:rsidR="003B6A17" w:rsidRDefault="003B6A17" w:rsidP="003B6A17">
      <w:pPr>
        <w:pStyle w:val="GvdeMetni"/>
        <w:ind w:left="849"/>
      </w:pPr>
      <w:r>
        <w:t>Gayri</w:t>
      </w:r>
      <w:r>
        <w:rPr>
          <w:spacing w:val="-2"/>
        </w:rPr>
        <w:t xml:space="preserve"> </w:t>
      </w:r>
      <w:r>
        <w:t>kabili</w:t>
      </w:r>
      <w:r>
        <w:rPr>
          <w:spacing w:val="-1"/>
        </w:rPr>
        <w:t xml:space="preserve"> </w:t>
      </w:r>
      <w:r>
        <w:t>rücu</w:t>
      </w:r>
      <w:r>
        <w:rPr>
          <w:spacing w:val="-1"/>
        </w:rPr>
        <w:t xml:space="preserve"> </w:t>
      </w:r>
      <w:r>
        <w:t>kabul</w:t>
      </w:r>
      <w:r>
        <w:rPr>
          <w:spacing w:val="-2"/>
        </w:rPr>
        <w:t xml:space="preserve"> </w:t>
      </w:r>
      <w:r>
        <w:t>ve</w:t>
      </w:r>
      <w:r>
        <w:rPr>
          <w:spacing w:val="-1"/>
        </w:rPr>
        <w:t xml:space="preserve"> </w:t>
      </w:r>
      <w:r>
        <w:t>beyan</w:t>
      </w:r>
      <w:r>
        <w:rPr>
          <w:spacing w:val="1"/>
        </w:rPr>
        <w:t xml:space="preserve"> </w:t>
      </w:r>
      <w:r>
        <w:rPr>
          <w:spacing w:val="-2"/>
        </w:rPr>
        <w:t>ederiz.</w:t>
      </w:r>
    </w:p>
    <w:p w14:paraId="3621FA83" w14:textId="77777777" w:rsidR="003B6A17" w:rsidRDefault="003B6A17" w:rsidP="003B6A17">
      <w:pPr>
        <w:pStyle w:val="GvdeMetni"/>
        <w:ind w:left="981"/>
        <w:jc w:val="center"/>
      </w:pPr>
      <w:proofErr w:type="gramStart"/>
      <w:r>
        <w:t>Tarih</w:t>
      </w:r>
      <w:r>
        <w:rPr>
          <w:spacing w:val="33"/>
        </w:rPr>
        <w:t xml:space="preserve">  </w:t>
      </w:r>
      <w:r>
        <w:rPr>
          <w:spacing w:val="-10"/>
        </w:rPr>
        <w:t>:</w:t>
      </w:r>
      <w:proofErr w:type="gramEnd"/>
    </w:p>
    <w:p w14:paraId="509444D0" w14:textId="77777777" w:rsidR="003B6A17" w:rsidRDefault="003B6A17" w:rsidP="003B6A17">
      <w:pPr>
        <w:pStyle w:val="GvdeMetni"/>
      </w:pPr>
    </w:p>
    <w:p w14:paraId="6320B581" w14:textId="77777777" w:rsidR="003B6A17" w:rsidRDefault="003B6A17" w:rsidP="003B6A17">
      <w:pPr>
        <w:pStyle w:val="GvdeMetni"/>
        <w:spacing w:before="208"/>
      </w:pPr>
    </w:p>
    <w:p w14:paraId="78DFFCD0" w14:textId="77777777" w:rsidR="003B6A17" w:rsidRDefault="003B6A17" w:rsidP="003B6A17">
      <w:pPr>
        <w:pStyle w:val="GvdeMetni"/>
        <w:tabs>
          <w:tab w:val="left" w:pos="1689"/>
        </w:tabs>
        <w:spacing w:before="1"/>
        <w:ind w:left="981"/>
        <w:jc w:val="center"/>
      </w:pPr>
      <w:r>
        <w:rPr>
          <w:spacing w:val="-4"/>
        </w:rPr>
        <w:t>İmza</w:t>
      </w:r>
      <w:r>
        <w:tab/>
      </w:r>
      <w:r>
        <w:rPr>
          <w:spacing w:val="-10"/>
        </w:rPr>
        <w:t>:</w:t>
      </w:r>
    </w:p>
    <w:p w14:paraId="43F2A76E" w14:textId="6BDEACB1" w:rsidR="003B6A17" w:rsidRDefault="003B6A17" w:rsidP="003B6A17">
      <w:pPr>
        <w:pStyle w:val="GvdeMetni"/>
        <w:tabs>
          <w:tab w:val="left" w:pos="1689"/>
        </w:tabs>
        <w:spacing w:before="240"/>
        <w:ind w:left="981"/>
        <w:jc w:val="center"/>
      </w:pPr>
      <w:r>
        <w:rPr>
          <w:spacing w:val="-4"/>
        </w:rPr>
        <w:t>Kaşe</w:t>
      </w:r>
      <w:r>
        <w:tab/>
      </w:r>
    </w:p>
    <w:p w14:paraId="47456EE9" w14:textId="71ACD9D8" w:rsidR="004C60B4" w:rsidRDefault="004C60B4" w:rsidP="001C1C0B">
      <w:pPr>
        <w:pStyle w:val="GvdeMetni"/>
        <w:spacing w:before="70"/>
        <w:ind w:right="139"/>
      </w:pPr>
    </w:p>
    <w:sectPr w:rsidR="004C60B4" w:rsidSect="001C1C0B">
      <w:footerReference w:type="default" r:id="rId7"/>
      <w:pgSz w:w="11910" w:h="16840"/>
      <w:pgMar w:top="1360" w:right="992" w:bottom="1200" w:left="992" w:header="0" w:footer="10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0AAF" w14:textId="77777777" w:rsidR="004271C4" w:rsidRDefault="004271C4">
      <w:r>
        <w:separator/>
      </w:r>
    </w:p>
  </w:endnote>
  <w:endnote w:type="continuationSeparator" w:id="0">
    <w:p w14:paraId="69BAA409" w14:textId="77777777" w:rsidR="004271C4" w:rsidRDefault="0042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BE44" w14:textId="77777777" w:rsidR="004C60B4" w:rsidRDefault="00000000">
    <w:pPr>
      <w:pStyle w:val="GvdeMetni"/>
      <w:spacing w:line="14" w:lineRule="auto"/>
      <w:rPr>
        <w:sz w:val="20"/>
      </w:rPr>
    </w:pPr>
    <w:r>
      <w:rPr>
        <w:noProof/>
        <w:sz w:val="20"/>
      </w:rPr>
      <mc:AlternateContent>
        <mc:Choice Requires="wps">
          <w:drawing>
            <wp:anchor distT="0" distB="0" distL="0" distR="0" simplePos="0" relativeHeight="487522304" behindDoc="1" locked="0" layoutInCell="1" allowOverlap="1" wp14:anchorId="1CC8A3F3" wp14:editId="584665FC">
              <wp:simplePos x="0" y="0"/>
              <wp:positionH relativeFrom="page">
                <wp:posOffset>3606419</wp:posOffset>
              </wp:positionH>
              <wp:positionV relativeFrom="page">
                <wp:posOffset>9905017</wp:posOffset>
              </wp:positionV>
              <wp:extent cx="32258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94310"/>
                      </a:xfrm>
                      <a:prstGeom prst="rect">
                        <a:avLst/>
                      </a:prstGeom>
                    </wps:spPr>
                    <wps:txbx>
                      <w:txbxContent>
                        <w:p w14:paraId="1FC3640B" w14:textId="77777777" w:rsidR="004C60B4" w:rsidRDefault="00000000">
                          <w:pPr>
                            <w:spacing w:before="10"/>
                            <w:ind w:left="60"/>
                            <w:rPr>
                              <w:b/>
                              <w:sz w:val="24"/>
                            </w:rPr>
                          </w:pP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5</w:t>
                          </w:r>
                          <w:r>
                            <w:rPr>
                              <w:b/>
                              <w:spacing w:val="-10"/>
                              <w:sz w:val="24"/>
                            </w:rPr>
                            <w:fldChar w:fldCharType="end"/>
                          </w:r>
                        </w:p>
                      </w:txbxContent>
                    </wps:txbx>
                    <wps:bodyPr wrap="square" lIns="0" tIns="0" rIns="0" bIns="0" rtlCol="0">
                      <a:noAutofit/>
                    </wps:bodyPr>
                  </wps:wsp>
                </a:graphicData>
              </a:graphic>
            </wp:anchor>
          </w:drawing>
        </mc:Choice>
        <mc:Fallback>
          <w:pict>
            <v:shapetype w14:anchorId="1CC8A3F3" id="_x0000_t202" coordsize="21600,21600" o:spt="202" path="m,l,21600r21600,l21600,xe">
              <v:stroke joinstyle="miter"/>
              <v:path gradientshapeok="t" o:connecttype="rect"/>
            </v:shapetype>
            <v:shape id="Textbox 1" o:spid="_x0000_s1026" type="#_x0000_t202" style="position:absolute;margin-left:283.95pt;margin-top:779.9pt;width:25.4pt;height:15.3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" filled="f" stroked="f">
              <v:textbox inset="0,0,0,0">
                <w:txbxContent>
                  <w:p w14:paraId="1FC3640B" w14:textId="77777777" w:rsidR="004C60B4" w:rsidRDefault="00000000">
                    <w:pPr>
                      <w:spacing w:before="10"/>
                      <w:ind w:left="60"/>
                      <w:rPr>
                        <w:b/>
                        <w:sz w:val="24"/>
                      </w:rPr>
                    </w:pP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5</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7BA8" w14:textId="77777777" w:rsidR="004271C4" w:rsidRDefault="004271C4">
      <w:r>
        <w:separator/>
      </w:r>
    </w:p>
  </w:footnote>
  <w:footnote w:type="continuationSeparator" w:id="0">
    <w:p w14:paraId="08BFF77B" w14:textId="77777777" w:rsidR="004271C4" w:rsidRDefault="00427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13127"/>
    <w:multiLevelType w:val="hybridMultilevel"/>
    <w:tmpl w:val="A4002966"/>
    <w:lvl w:ilvl="0" w:tplc="AFFA93A4">
      <w:numFmt w:val="bullet"/>
      <w:lvlText w:val=""/>
      <w:lvlJc w:val="left"/>
      <w:pPr>
        <w:ind w:left="849" w:hanging="425"/>
      </w:pPr>
      <w:rPr>
        <w:rFonts w:ascii="Symbol" w:eastAsia="Symbol" w:hAnsi="Symbol" w:cs="Symbol" w:hint="default"/>
        <w:b w:val="0"/>
        <w:bCs w:val="0"/>
        <w:i w:val="0"/>
        <w:iCs w:val="0"/>
        <w:spacing w:val="0"/>
        <w:w w:val="100"/>
        <w:sz w:val="24"/>
        <w:szCs w:val="24"/>
        <w:lang w:val="tr-TR" w:eastAsia="en-US" w:bidi="ar-SA"/>
      </w:rPr>
    </w:lvl>
    <w:lvl w:ilvl="1" w:tplc="792C03A0">
      <w:numFmt w:val="bullet"/>
      <w:lvlText w:val="•"/>
      <w:lvlJc w:val="left"/>
      <w:pPr>
        <w:ind w:left="1748" w:hanging="425"/>
      </w:pPr>
      <w:rPr>
        <w:rFonts w:hint="default"/>
        <w:lang w:val="tr-TR" w:eastAsia="en-US" w:bidi="ar-SA"/>
      </w:rPr>
    </w:lvl>
    <w:lvl w:ilvl="2" w:tplc="65F26C2E">
      <w:numFmt w:val="bullet"/>
      <w:lvlText w:val="•"/>
      <w:lvlJc w:val="left"/>
      <w:pPr>
        <w:ind w:left="2656" w:hanging="425"/>
      </w:pPr>
      <w:rPr>
        <w:rFonts w:hint="default"/>
        <w:lang w:val="tr-TR" w:eastAsia="en-US" w:bidi="ar-SA"/>
      </w:rPr>
    </w:lvl>
    <w:lvl w:ilvl="3" w:tplc="A614F7C8">
      <w:numFmt w:val="bullet"/>
      <w:lvlText w:val="•"/>
      <w:lvlJc w:val="left"/>
      <w:pPr>
        <w:ind w:left="3564" w:hanging="425"/>
      </w:pPr>
      <w:rPr>
        <w:rFonts w:hint="default"/>
        <w:lang w:val="tr-TR" w:eastAsia="en-US" w:bidi="ar-SA"/>
      </w:rPr>
    </w:lvl>
    <w:lvl w:ilvl="4" w:tplc="7D164A66">
      <w:numFmt w:val="bullet"/>
      <w:lvlText w:val="•"/>
      <w:lvlJc w:val="left"/>
      <w:pPr>
        <w:ind w:left="4472" w:hanging="425"/>
      </w:pPr>
      <w:rPr>
        <w:rFonts w:hint="default"/>
        <w:lang w:val="tr-TR" w:eastAsia="en-US" w:bidi="ar-SA"/>
      </w:rPr>
    </w:lvl>
    <w:lvl w:ilvl="5" w:tplc="C2F266CA">
      <w:numFmt w:val="bullet"/>
      <w:lvlText w:val="•"/>
      <w:lvlJc w:val="left"/>
      <w:pPr>
        <w:ind w:left="5381" w:hanging="425"/>
      </w:pPr>
      <w:rPr>
        <w:rFonts w:hint="default"/>
        <w:lang w:val="tr-TR" w:eastAsia="en-US" w:bidi="ar-SA"/>
      </w:rPr>
    </w:lvl>
    <w:lvl w:ilvl="6" w:tplc="CC6ABBA0">
      <w:numFmt w:val="bullet"/>
      <w:lvlText w:val="•"/>
      <w:lvlJc w:val="left"/>
      <w:pPr>
        <w:ind w:left="6289" w:hanging="425"/>
      </w:pPr>
      <w:rPr>
        <w:rFonts w:hint="default"/>
        <w:lang w:val="tr-TR" w:eastAsia="en-US" w:bidi="ar-SA"/>
      </w:rPr>
    </w:lvl>
    <w:lvl w:ilvl="7" w:tplc="60561F7A">
      <w:numFmt w:val="bullet"/>
      <w:lvlText w:val="•"/>
      <w:lvlJc w:val="left"/>
      <w:pPr>
        <w:ind w:left="7197" w:hanging="425"/>
      </w:pPr>
      <w:rPr>
        <w:rFonts w:hint="default"/>
        <w:lang w:val="tr-TR" w:eastAsia="en-US" w:bidi="ar-SA"/>
      </w:rPr>
    </w:lvl>
    <w:lvl w:ilvl="8" w:tplc="0928865E">
      <w:numFmt w:val="bullet"/>
      <w:lvlText w:val="•"/>
      <w:lvlJc w:val="left"/>
      <w:pPr>
        <w:ind w:left="8105" w:hanging="425"/>
      </w:pPr>
      <w:rPr>
        <w:rFonts w:hint="default"/>
        <w:lang w:val="tr-TR" w:eastAsia="en-US" w:bidi="ar-SA"/>
      </w:rPr>
    </w:lvl>
  </w:abstractNum>
  <w:abstractNum w:abstractNumId="1" w15:restartNumberingAfterBreak="0">
    <w:nsid w:val="6FC46FDF"/>
    <w:multiLevelType w:val="hybridMultilevel"/>
    <w:tmpl w:val="FE64C5D4"/>
    <w:lvl w:ilvl="0" w:tplc="EE7EEB0A">
      <w:start w:val="1"/>
      <w:numFmt w:val="decimal"/>
      <w:lvlText w:val="%1."/>
      <w:lvlJc w:val="left"/>
      <w:pPr>
        <w:ind w:left="849" w:hanging="42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A6A7B8A">
      <w:numFmt w:val="bullet"/>
      <w:lvlText w:val="•"/>
      <w:lvlJc w:val="left"/>
      <w:pPr>
        <w:ind w:left="1748" w:hanging="425"/>
      </w:pPr>
      <w:rPr>
        <w:rFonts w:hint="default"/>
        <w:lang w:val="tr-TR" w:eastAsia="en-US" w:bidi="ar-SA"/>
      </w:rPr>
    </w:lvl>
    <w:lvl w:ilvl="2" w:tplc="DECCC7A6">
      <w:numFmt w:val="bullet"/>
      <w:lvlText w:val="•"/>
      <w:lvlJc w:val="left"/>
      <w:pPr>
        <w:ind w:left="2656" w:hanging="425"/>
      </w:pPr>
      <w:rPr>
        <w:rFonts w:hint="default"/>
        <w:lang w:val="tr-TR" w:eastAsia="en-US" w:bidi="ar-SA"/>
      </w:rPr>
    </w:lvl>
    <w:lvl w:ilvl="3" w:tplc="CCBC04FC">
      <w:numFmt w:val="bullet"/>
      <w:lvlText w:val="•"/>
      <w:lvlJc w:val="left"/>
      <w:pPr>
        <w:ind w:left="3564" w:hanging="425"/>
      </w:pPr>
      <w:rPr>
        <w:rFonts w:hint="default"/>
        <w:lang w:val="tr-TR" w:eastAsia="en-US" w:bidi="ar-SA"/>
      </w:rPr>
    </w:lvl>
    <w:lvl w:ilvl="4" w:tplc="763657BE">
      <w:numFmt w:val="bullet"/>
      <w:lvlText w:val="•"/>
      <w:lvlJc w:val="left"/>
      <w:pPr>
        <w:ind w:left="4472" w:hanging="425"/>
      </w:pPr>
      <w:rPr>
        <w:rFonts w:hint="default"/>
        <w:lang w:val="tr-TR" w:eastAsia="en-US" w:bidi="ar-SA"/>
      </w:rPr>
    </w:lvl>
    <w:lvl w:ilvl="5" w:tplc="9198E2CE">
      <w:numFmt w:val="bullet"/>
      <w:lvlText w:val="•"/>
      <w:lvlJc w:val="left"/>
      <w:pPr>
        <w:ind w:left="5381" w:hanging="425"/>
      </w:pPr>
      <w:rPr>
        <w:rFonts w:hint="default"/>
        <w:lang w:val="tr-TR" w:eastAsia="en-US" w:bidi="ar-SA"/>
      </w:rPr>
    </w:lvl>
    <w:lvl w:ilvl="6" w:tplc="93965CD4">
      <w:numFmt w:val="bullet"/>
      <w:lvlText w:val="•"/>
      <w:lvlJc w:val="left"/>
      <w:pPr>
        <w:ind w:left="6289" w:hanging="425"/>
      </w:pPr>
      <w:rPr>
        <w:rFonts w:hint="default"/>
        <w:lang w:val="tr-TR" w:eastAsia="en-US" w:bidi="ar-SA"/>
      </w:rPr>
    </w:lvl>
    <w:lvl w:ilvl="7" w:tplc="C1E4BB52">
      <w:numFmt w:val="bullet"/>
      <w:lvlText w:val="•"/>
      <w:lvlJc w:val="left"/>
      <w:pPr>
        <w:ind w:left="7197" w:hanging="425"/>
      </w:pPr>
      <w:rPr>
        <w:rFonts w:hint="default"/>
        <w:lang w:val="tr-TR" w:eastAsia="en-US" w:bidi="ar-SA"/>
      </w:rPr>
    </w:lvl>
    <w:lvl w:ilvl="8" w:tplc="E346BA40">
      <w:numFmt w:val="bullet"/>
      <w:lvlText w:val="•"/>
      <w:lvlJc w:val="left"/>
      <w:pPr>
        <w:ind w:left="8105" w:hanging="425"/>
      </w:pPr>
      <w:rPr>
        <w:rFonts w:hint="default"/>
        <w:lang w:val="tr-TR" w:eastAsia="en-US" w:bidi="ar-SA"/>
      </w:rPr>
    </w:lvl>
  </w:abstractNum>
  <w:num w:numId="1" w16cid:durableId="499849814">
    <w:abstractNumId w:val="1"/>
  </w:num>
  <w:num w:numId="2" w16cid:durableId="126531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B4"/>
    <w:rsid w:val="00037476"/>
    <w:rsid w:val="00143240"/>
    <w:rsid w:val="001C1C0B"/>
    <w:rsid w:val="003A36AD"/>
    <w:rsid w:val="003B6A17"/>
    <w:rsid w:val="004271C4"/>
    <w:rsid w:val="004B00E6"/>
    <w:rsid w:val="004C60B4"/>
    <w:rsid w:val="004E3215"/>
    <w:rsid w:val="006972C5"/>
    <w:rsid w:val="007B0674"/>
    <w:rsid w:val="00974462"/>
    <w:rsid w:val="00982202"/>
    <w:rsid w:val="00B25651"/>
    <w:rsid w:val="00B327F9"/>
    <w:rsid w:val="00BE477E"/>
    <w:rsid w:val="00C97A8B"/>
    <w:rsid w:val="00CD0F2F"/>
    <w:rsid w:val="00CD618B"/>
    <w:rsid w:val="00DC4937"/>
    <w:rsid w:val="00F64DB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4429"/>
  <w15:docId w15:val="{D846C196-3896-480C-9DD8-C9F7D25F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49" w:hanging="42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4191</Characters>
  <Application>Microsoft Office Word</Application>
  <DocSecurity>0</DocSecurity>
  <Lines>68</Lines>
  <Paragraphs>27</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 Sönmez</dc:creator>
  <cp:lastModifiedBy>Rıza Taşlıtepe</cp:lastModifiedBy>
  <cp:revision>3</cp:revision>
  <dcterms:created xsi:type="dcterms:W3CDTF">2026-01-15T12:31:00Z</dcterms:created>
  <dcterms:modified xsi:type="dcterms:W3CDTF">2026-03-10T09:01:00Z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2010</vt:lpwstr>
  </property>
  <property fmtid="{D5CDD505-2E9C-101B-9397-08002B2CF9AE}" pid="4" name="LastSaved">
    <vt:filetime>2025-12-16T00:00:00Z</vt:filetime>
  </property>
  <property fmtid="{D5CDD505-2E9C-101B-9397-08002B2CF9AE}" pid="5" name="Producer">
    <vt:lpwstr>Microsoft® Word 2010</vt:lpwstr>
  </property>
</Properties>
</file>